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3C189" w14:textId="35A544AE" w:rsidR="0019337F" w:rsidRPr="0019337F" w:rsidRDefault="0019337F" w:rsidP="0019337F">
      <w:pPr>
        <w:rPr>
          <w:rFonts w:ascii="Aptos ExtraBold" w:hAnsi="Aptos ExtraBold"/>
          <w:sz w:val="40"/>
          <w:szCs w:val="40"/>
        </w:rPr>
      </w:pPr>
      <w:r w:rsidRPr="0019337F">
        <w:rPr>
          <w:rFonts w:ascii="Aptos ExtraBold" w:hAnsi="Aptos ExtraBold"/>
          <w:sz w:val="40"/>
          <w:szCs w:val="40"/>
        </w:rPr>
        <w:t xml:space="preserve">Class Description: Light &amp; Shadow, Sketch to Painting    How to create lighting </w:t>
      </w:r>
      <w:r w:rsidRPr="0019337F">
        <w:rPr>
          <w:rFonts w:ascii="Aptos ExtraBold" w:hAnsi="Aptos ExtraBold"/>
          <w:sz w:val="40"/>
          <w:szCs w:val="40"/>
        </w:rPr>
        <w:t>studies.</w:t>
      </w:r>
      <w:r w:rsidRPr="0019337F">
        <w:rPr>
          <w:rFonts w:ascii="Aptos ExtraBold" w:hAnsi="Aptos ExtraBold"/>
          <w:sz w:val="40"/>
          <w:szCs w:val="40"/>
        </w:rPr>
        <w:t xml:space="preserve"> </w:t>
      </w:r>
    </w:p>
    <w:p w14:paraId="74D4911D" w14:textId="77777777" w:rsidR="0019337F" w:rsidRPr="0019337F" w:rsidRDefault="0019337F" w:rsidP="0019337F">
      <w:pPr>
        <w:rPr>
          <w:rFonts w:cstheme="minorHAnsi"/>
          <w:color w:val="181818"/>
          <w:sz w:val="24"/>
          <w:szCs w:val="24"/>
          <w:shd w:val="clear" w:color="auto" w:fill="FFFFFF"/>
        </w:rPr>
      </w:pPr>
      <w:r w:rsidRPr="0019337F">
        <w:rPr>
          <w:rFonts w:cstheme="minorHAnsi"/>
          <w:color w:val="181818"/>
          <w:sz w:val="24"/>
          <w:szCs w:val="24"/>
          <w:shd w:val="clear" w:color="auto" w:fill="FFFFFF"/>
        </w:rPr>
        <w:t xml:space="preserve">Waiting for perfect lighting conditions on your subject can put you out hours if not days. We can take that struggle and turn it into an asset with a little knowledge of how to create lighting studies. </w:t>
      </w:r>
    </w:p>
    <w:p w14:paraId="19CFF88E" w14:textId="77777777" w:rsidR="0019337F" w:rsidRPr="0019337F" w:rsidRDefault="0019337F" w:rsidP="0019337F">
      <w:pPr>
        <w:rPr>
          <w:rFonts w:cstheme="minorHAnsi"/>
          <w:color w:val="181818"/>
          <w:sz w:val="24"/>
          <w:szCs w:val="24"/>
          <w:shd w:val="clear" w:color="auto" w:fill="FFFFFF"/>
        </w:rPr>
      </w:pPr>
      <w:r w:rsidRPr="0019337F">
        <w:rPr>
          <w:rFonts w:cstheme="minorHAnsi"/>
          <w:color w:val="181818"/>
          <w:sz w:val="24"/>
          <w:szCs w:val="24"/>
          <w:shd w:val="clear" w:color="auto" w:fill="FFFFFF"/>
        </w:rPr>
        <w:t xml:space="preserve">You will be able to alter and invent lighting in your paintings going forward with the ideas you pick up in this workshop. What you see in the landscape will no longer be the highest form your work can take, and you will be painting dramatically lit work anytime you want. You will be able to create many lighting study iterations of your reference material with greater level of mastery over your creative process. Then we will take that and turn it into a painting. </w:t>
      </w:r>
    </w:p>
    <w:p w14:paraId="5A7F0C2B" w14:textId="77777777" w:rsidR="0019337F" w:rsidRPr="0019337F" w:rsidRDefault="0019337F" w:rsidP="0019337F">
      <w:pPr>
        <w:rPr>
          <w:rFonts w:cstheme="minorHAnsi"/>
          <w:color w:val="181818"/>
          <w:sz w:val="24"/>
          <w:szCs w:val="24"/>
          <w:shd w:val="clear" w:color="auto" w:fill="FFFFFF"/>
        </w:rPr>
      </w:pPr>
      <w:r w:rsidRPr="0019337F">
        <w:rPr>
          <w:rFonts w:cstheme="minorHAnsi"/>
          <w:color w:val="181818"/>
          <w:sz w:val="24"/>
          <w:szCs w:val="24"/>
          <w:shd w:val="clear" w:color="auto" w:fill="FFFFFF"/>
        </w:rPr>
        <w:t xml:space="preserve">Prepare to take the next step with your work and put your vision onto the canvas. I look forward to seeing you and helping you on your journey to tell your story through paint. </w:t>
      </w:r>
    </w:p>
    <w:p w14:paraId="5D944EF0" w14:textId="7488B0E8" w:rsidR="00823787" w:rsidRPr="0019337F" w:rsidRDefault="0019337F">
      <w:pPr>
        <w:rPr>
          <w:rFonts w:cstheme="minorHAnsi"/>
          <w:sz w:val="24"/>
          <w:szCs w:val="24"/>
        </w:rPr>
      </w:pPr>
      <w:r w:rsidRPr="0019337F">
        <w:rPr>
          <w:rFonts w:cstheme="minorHAnsi"/>
          <w:sz w:val="24"/>
          <w:szCs w:val="24"/>
        </w:rPr>
        <w:t xml:space="preserve">Bring plenty of landscape photo reference material, printed photos would be great but from your phone or tablet will work as well. </w:t>
      </w:r>
    </w:p>
    <w:p w14:paraId="47EB77CD" w14:textId="014A483D" w:rsidR="0019337F" w:rsidRPr="0019337F" w:rsidRDefault="0019337F">
      <w:pPr>
        <w:rPr>
          <w:rFonts w:cstheme="minorHAnsi"/>
          <w:sz w:val="24"/>
          <w:szCs w:val="24"/>
        </w:rPr>
      </w:pPr>
      <w:r w:rsidRPr="0019337F">
        <w:rPr>
          <w:rFonts w:cstheme="minorHAnsi"/>
          <w:sz w:val="24"/>
          <w:szCs w:val="24"/>
        </w:rPr>
        <w:t xml:space="preserve">By the end of the workshop, you will have a strong grasp on how light works on form, different natural and </w:t>
      </w:r>
      <w:proofErr w:type="gramStart"/>
      <w:r w:rsidRPr="0019337F">
        <w:rPr>
          <w:rFonts w:cstheme="minorHAnsi"/>
          <w:sz w:val="24"/>
          <w:szCs w:val="24"/>
        </w:rPr>
        <w:t>man made</w:t>
      </w:r>
      <w:proofErr w:type="gramEnd"/>
      <w:r w:rsidRPr="0019337F">
        <w:rPr>
          <w:rFonts w:cstheme="minorHAnsi"/>
          <w:sz w:val="24"/>
          <w:szCs w:val="24"/>
        </w:rPr>
        <w:t xml:space="preserve"> lighting scenarios and how to apply them to your reference photos, multiple lighting studies and a small painting from your lighting studies. </w:t>
      </w:r>
    </w:p>
    <w:p w14:paraId="195FA817" w14:textId="77777777" w:rsidR="0019337F" w:rsidRDefault="0019337F" w:rsidP="0019337F">
      <w:pPr>
        <w:rPr>
          <w:rFonts w:ascii="Aptos ExtraBold" w:hAnsi="Aptos ExtraBold"/>
          <w:sz w:val="40"/>
          <w:szCs w:val="40"/>
        </w:rPr>
      </w:pPr>
      <w:r w:rsidRPr="00F46FCB">
        <w:rPr>
          <w:rFonts w:ascii="Aptos ExtraBold" w:hAnsi="Aptos ExtraBold"/>
          <w:sz w:val="40"/>
          <w:szCs w:val="40"/>
        </w:rPr>
        <w:t xml:space="preserve">Supply List: </w:t>
      </w:r>
    </w:p>
    <w:p w14:paraId="05C03A16" w14:textId="77777777" w:rsidR="0019337F" w:rsidRPr="00F46FCB" w:rsidRDefault="0019337F" w:rsidP="0019337F">
      <w:pPr>
        <w:rPr>
          <w:rFonts w:ascii="Aptos ExtraBold" w:hAnsi="Aptos ExtraBold"/>
          <w:sz w:val="24"/>
          <w:szCs w:val="24"/>
        </w:rPr>
      </w:pPr>
      <w:r w:rsidRPr="00F46FCB">
        <w:rPr>
          <w:rFonts w:ascii="Aptos ExtraBold" w:hAnsi="Aptos ExtraBold"/>
          <w:sz w:val="24"/>
          <w:szCs w:val="24"/>
        </w:rPr>
        <w:t xml:space="preserve">This </w:t>
      </w:r>
      <w:r>
        <w:rPr>
          <w:rFonts w:ascii="Aptos ExtraBold" w:hAnsi="Aptos ExtraBold"/>
          <w:sz w:val="24"/>
          <w:szCs w:val="24"/>
        </w:rPr>
        <w:t xml:space="preserve">URL </w:t>
      </w:r>
      <w:r w:rsidRPr="00F46FCB">
        <w:rPr>
          <w:rFonts w:ascii="Aptos ExtraBold" w:hAnsi="Aptos ExtraBold"/>
          <w:sz w:val="24"/>
          <w:szCs w:val="24"/>
        </w:rPr>
        <w:t>link has the materials you will need</w:t>
      </w:r>
      <w:r>
        <w:rPr>
          <w:rFonts w:ascii="Aptos ExtraBold" w:hAnsi="Aptos ExtraBold"/>
          <w:sz w:val="24"/>
          <w:szCs w:val="24"/>
        </w:rPr>
        <w:t xml:space="preserve"> but</w:t>
      </w:r>
      <w:r w:rsidRPr="00F46FCB">
        <w:rPr>
          <w:rFonts w:ascii="Aptos ExtraBold" w:hAnsi="Aptos ExtraBold"/>
          <w:sz w:val="24"/>
          <w:szCs w:val="24"/>
        </w:rPr>
        <w:t xml:space="preserve"> check and see if you already have something equivalent. There is no need to have the exact brands or sizes.  </w:t>
      </w:r>
    </w:p>
    <w:p w14:paraId="20FF6ED9" w14:textId="3A8110E8" w:rsidR="0019337F" w:rsidRDefault="0019337F">
      <w:hyperlink r:id="rId6" w:history="1">
        <w:r w:rsidRPr="00753378">
          <w:rPr>
            <w:rStyle w:val="Hyperlink"/>
          </w:rPr>
          <w:t>https://www.tkqlhce.com/click-100860596-12117697?url=https%3A%2F%2Fwww.dickblick.com%2Fmyaccount%2Fwishlist%2FTHSH3JXKL01BU%2F</w:t>
        </w:r>
      </w:hyperlink>
    </w:p>
    <w:p w14:paraId="718EF424" w14:textId="77777777" w:rsidR="0019337F" w:rsidRDefault="0019337F" w:rsidP="0019337F">
      <w:r>
        <w:t>If you have any questions, you can email me at royboswellart@gmail.com</w:t>
      </w:r>
    </w:p>
    <w:p w14:paraId="1438FD25" w14:textId="77777777" w:rsidR="0019337F" w:rsidRPr="00F46FCB" w:rsidRDefault="0019337F" w:rsidP="0019337F">
      <w:pPr>
        <w:rPr>
          <w:rFonts w:asciiTheme="majorHAnsi" w:hAnsiTheme="majorHAnsi" w:cstheme="majorHAnsi"/>
          <w:b/>
          <w:bCs/>
          <w:sz w:val="24"/>
          <w:szCs w:val="24"/>
        </w:rPr>
      </w:pPr>
      <w:r w:rsidRPr="00F46FCB">
        <w:rPr>
          <w:rFonts w:asciiTheme="majorHAnsi" w:hAnsiTheme="majorHAnsi" w:cstheme="majorHAnsi"/>
          <w:b/>
          <w:bCs/>
          <w:sz w:val="24"/>
          <w:szCs w:val="24"/>
        </w:rPr>
        <w:t>Sketch Materials:</w:t>
      </w:r>
    </w:p>
    <w:p w14:paraId="695435DA" w14:textId="77777777" w:rsidR="0019337F" w:rsidRPr="00F46FCB" w:rsidRDefault="0019337F" w:rsidP="0019337F">
      <w:pPr>
        <w:rPr>
          <w:rFonts w:asciiTheme="majorHAnsi" w:hAnsiTheme="majorHAnsi" w:cstheme="majorHAnsi"/>
          <w:sz w:val="24"/>
          <w:szCs w:val="24"/>
        </w:rPr>
      </w:pPr>
      <w:r w:rsidRPr="00F46FCB">
        <w:rPr>
          <w:rFonts w:asciiTheme="majorHAnsi" w:hAnsiTheme="majorHAnsi" w:cstheme="majorHAnsi"/>
          <w:sz w:val="24"/>
          <w:szCs w:val="24"/>
        </w:rPr>
        <w:t>Pencil 4 or 6b</w:t>
      </w:r>
    </w:p>
    <w:p w14:paraId="5EA2DBFD" w14:textId="77777777" w:rsidR="0019337F" w:rsidRPr="00F46FCB" w:rsidRDefault="0019337F" w:rsidP="0019337F">
      <w:pPr>
        <w:rPr>
          <w:rFonts w:asciiTheme="majorHAnsi" w:hAnsiTheme="majorHAnsi" w:cstheme="majorHAnsi"/>
          <w:sz w:val="24"/>
          <w:szCs w:val="24"/>
        </w:rPr>
      </w:pPr>
      <w:r w:rsidRPr="00F46FCB">
        <w:rPr>
          <w:rFonts w:asciiTheme="majorHAnsi" w:hAnsiTheme="majorHAnsi" w:cstheme="majorHAnsi"/>
          <w:sz w:val="24"/>
          <w:szCs w:val="24"/>
        </w:rPr>
        <w:t>Sharpie</w:t>
      </w:r>
    </w:p>
    <w:p w14:paraId="28DE530D" w14:textId="77777777" w:rsidR="0019337F" w:rsidRPr="00F46FCB" w:rsidRDefault="0019337F" w:rsidP="0019337F">
      <w:pPr>
        <w:rPr>
          <w:rFonts w:asciiTheme="majorHAnsi" w:hAnsiTheme="majorHAnsi" w:cstheme="majorHAnsi"/>
          <w:sz w:val="24"/>
          <w:szCs w:val="24"/>
        </w:rPr>
      </w:pPr>
      <w:r w:rsidRPr="00F46FCB">
        <w:rPr>
          <w:rFonts w:asciiTheme="majorHAnsi" w:hAnsiTheme="majorHAnsi" w:cstheme="majorHAnsi"/>
          <w:sz w:val="24"/>
          <w:szCs w:val="24"/>
        </w:rPr>
        <w:t>Two different mid value grey markers</w:t>
      </w:r>
    </w:p>
    <w:p w14:paraId="7424E0E7" w14:textId="77777777" w:rsidR="0019337F" w:rsidRDefault="0019337F" w:rsidP="0019337F">
      <w:pPr>
        <w:rPr>
          <w:rFonts w:asciiTheme="majorHAnsi" w:hAnsiTheme="majorHAnsi" w:cstheme="majorHAnsi"/>
          <w:sz w:val="24"/>
          <w:szCs w:val="24"/>
        </w:rPr>
      </w:pPr>
      <w:r w:rsidRPr="00F46FCB">
        <w:rPr>
          <w:rFonts w:asciiTheme="majorHAnsi" w:hAnsiTheme="majorHAnsi" w:cstheme="majorHAnsi"/>
          <w:sz w:val="24"/>
          <w:szCs w:val="24"/>
        </w:rPr>
        <w:t xml:space="preserve">Sketch pad or </w:t>
      </w:r>
      <w:proofErr w:type="gramStart"/>
      <w:r w:rsidRPr="00F46FCB">
        <w:rPr>
          <w:rFonts w:asciiTheme="majorHAnsi" w:hAnsiTheme="majorHAnsi" w:cstheme="majorHAnsi"/>
          <w:sz w:val="24"/>
          <w:szCs w:val="24"/>
        </w:rPr>
        <w:t>book</w:t>
      </w:r>
      <w:proofErr w:type="gramEnd"/>
    </w:p>
    <w:p w14:paraId="34A607E7" w14:textId="024DFEF1" w:rsidR="0019337F" w:rsidRPr="00F46FCB" w:rsidRDefault="0019337F" w:rsidP="0019337F">
      <w:pPr>
        <w:rPr>
          <w:rFonts w:asciiTheme="majorHAnsi" w:hAnsiTheme="majorHAnsi" w:cstheme="majorHAnsi"/>
          <w:sz w:val="24"/>
          <w:szCs w:val="24"/>
        </w:rPr>
      </w:pPr>
      <w:r>
        <w:rPr>
          <w:rFonts w:asciiTheme="majorHAnsi" w:hAnsiTheme="majorHAnsi" w:cstheme="majorHAnsi"/>
          <w:sz w:val="24"/>
          <w:szCs w:val="24"/>
        </w:rPr>
        <w:t>Tracing paper</w:t>
      </w:r>
    </w:p>
    <w:p w14:paraId="45D4ED30" w14:textId="77777777" w:rsidR="0019337F" w:rsidRPr="00F46FCB" w:rsidRDefault="0019337F" w:rsidP="0019337F">
      <w:pPr>
        <w:rPr>
          <w:rFonts w:asciiTheme="majorHAnsi" w:hAnsiTheme="majorHAnsi" w:cstheme="majorHAnsi"/>
          <w:b/>
          <w:bCs/>
          <w:sz w:val="24"/>
          <w:szCs w:val="24"/>
        </w:rPr>
      </w:pPr>
      <w:r w:rsidRPr="00F46FCB">
        <w:rPr>
          <w:rFonts w:asciiTheme="majorHAnsi" w:hAnsiTheme="majorHAnsi" w:cstheme="majorHAnsi"/>
          <w:b/>
          <w:bCs/>
          <w:sz w:val="24"/>
          <w:szCs w:val="24"/>
        </w:rPr>
        <w:t>Painting materials:</w:t>
      </w:r>
    </w:p>
    <w:p w14:paraId="149C1A3D" w14:textId="0A1F0047" w:rsidR="0019337F" w:rsidRPr="00F46FCB" w:rsidRDefault="0019337F" w:rsidP="0019337F">
      <w:pPr>
        <w:rPr>
          <w:rFonts w:asciiTheme="majorHAnsi" w:hAnsiTheme="majorHAnsi" w:cstheme="majorHAnsi"/>
          <w:sz w:val="24"/>
          <w:szCs w:val="24"/>
        </w:rPr>
      </w:pPr>
      <w:r>
        <w:rPr>
          <w:rFonts w:asciiTheme="majorHAnsi" w:hAnsiTheme="majorHAnsi" w:cstheme="majorHAnsi"/>
          <w:sz w:val="24"/>
          <w:szCs w:val="24"/>
        </w:rPr>
        <w:t>Three</w:t>
      </w:r>
      <w:r w:rsidRPr="00F46FCB">
        <w:rPr>
          <w:rFonts w:asciiTheme="majorHAnsi" w:hAnsiTheme="majorHAnsi" w:cstheme="majorHAnsi"/>
          <w:sz w:val="24"/>
          <w:szCs w:val="24"/>
        </w:rPr>
        <w:t xml:space="preserve"> bristle brushes Flat size </w:t>
      </w:r>
      <w:r>
        <w:rPr>
          <w:rFonts w:asciiTheme="majorHAnsi" w:hAnsiTheme="majorHAnsi" w:cstheme="majorHAnsi"/>
          <w:sz w:val="24"/>
          <w:szCs w:val="24"/>
        </w:rPr>
        <w:t xml:space="preserve">8, </w:t>
      </w:r>
      <w:r w:rsidRPr="00F46FCB">
        <w:rPr>
          <w:rFonts w:asciiTheme="majorHAnsi" w:hAnsiTheme="majorHAnsi" w:cstheme="majorHAnsi"/>
          <w:sz w:val="24"/>
          <w:szCs w:val="24"/>
        </w:rPr>
        <w:t>4</w:t>
      </w:r>
      <w:r>
        <w:rPr>
          <w:rFonts w:asciiTheme="majorHAnsi" w:hAnsiTheme="majorHAnsi" w:cstheme="majorHAnsi"/>
          <w:sz w:val="24"/>
          <w:szCs w:val="24"/>
        </w:rPr>
        <w:t>,</w:t>
      </w:r>
      <w:r w:rsidRPr="00F46FCB">
        <w:rPr>
          <w:rFonts w:asciiTheme="majorHAnsi" w:hAnsiTheme="majorHAnsi" w:cstheme="majorHAnsi"/>
          <w:sz w:val="24"/>
          <w:szCs w:val="24"/>
        </w:rPr>
        <w:t xml:space="preserve"> and 2</w:t>
      </w:r>
    </w:p>
    <w:p w14:paraId="43A75ACB" w14:textId="77777777" w:rsidR="0019337F" w:rsidRPr="00F46FCB" w:rsidRDefault="0019337F" w:rsidP="0019337F">
      <w:pPr>
        <w:rPr>
          <w:rFonts w:asciiTheme="majorHAnsi" w:hAnsiTheme="majorHAnsi" w:cstheme="majorHAnsi"/>
          <w:sz w:val="24"/>
          <w:szCs w:val="24"/>
        </w:rPr>
      </w:pPr>
      <w:r w:rsidRPr="00F46FCB">
        <w:rPr>
          <w:rFonts w:asciiTheme="majorHAnsi" w:hAnsiTheme="majorHAnsi" w:cstheme="majorHAnsi"/>
          <w:sz w:val="24"/>
          <w:szCs w:val="24"/>
        </w:rPr>
        <w:t>Two synthetic brushes (softer) Flat size 4 and 2</w:t>
      </w:r>
    </w:p>
    <w:p w14:paraId="06530646" w14:textId="77777777" w:rsidR="0019337F" w:rsidRPr="00F46FCB" w:rsidRDefault="0019337F" w:rsidP="0019337F">
      <w:pPr>
        <w:rPr>
          <w:rFonts w:asciiTheme="majorHAnsi" w:hAnsiTheme="majorHAnsi" w:cstheme="majorHAnsi"/>
          <w:sz w:val="24"/>
          <w:szCs w:val="24"/>
        </w:rPr>
      </w:pPr>
      <w:r w:rsidRPr="00F46FCB">
        <w:rPr>
          <w:rFonts w:asciiTheme="majorHAnsi" w:hAnsiTheme="majorHAnsi" w:cstheme="majorHAnsi"/>
          <w:sz w:val="24"/>
          <w:szCs w:val="24"/>
        </w:rPr>
        <w:t xml:space="preserve">Oil Paints: Yellow, red, and blue with a warm and cool of </w:t>
      </w:r>
      <w:proofErr w:type="gramStart"/>
      <w:r w:rsidRPr="00F46FCB">
        <w:rPr>
          <w:rFonts w:asciiTheme="majorHAnsi" w:hAnsiTheme="majorHAnsi" w:cstheme="majorHAnsi"/>
          <w:sz w:val="24"/>
          <w:szCs w:val="24"/>
        </w:rPr>
        <w:t>each</w:t>
      </w:r>
      <w:proofErr w:type="gramEnd"/>
    </w:p>
    <w:p w14:paraId="2295C238" w14:textId="77777777" w:rsidR="0019337F" w:rsidRPr="00F46FCB" w:rsidRDefault="0019337F" w:rsidP="0019337F">
      <w:pPr>
        <w:rPr>
          <w:rFonts w:asciiTheme="majorHAnsi" w:hAnsiTheme="majorHAnsi" w:cstheme="majorHAnsi"/>
          <w:sz w:val="24"/>
          <w:szCs w:val="24"/>
        </w:rPr>
      </w:pPr>
      <w:r w:rsidRPr="00F46FCB">
        <w:rPr>
          <w:rFonts w:asciiTheme="majorHAnsi" w:hAnsiTheme="majorHAnsi" w:cstheme="majorHAnsi"/>
          <w:sz w:val="24"/>
          <w:szCs w:val="24"/>
        </w:rPr>
        <w:t>Titanium White: Large tube</w:t>
      </w:r>
    </w:p>
    <w:p w14:paraId="6648A945" w14:textId="77777777" w:rsidR="0019337F" w:rsidRPr="00F46FCB" w:rsidRDefault="0019337F" w:rsidP="0019337F">
      <w:pPr>
        <w:rPr>
          <w:rFonts w:asciiTheme="majorHAnsi" w:hAnsiTheme="majorHAnsi" w:cstheme="majorHAnsi"/>
          <w:sz w:val="24"/>
          <w:szCs w:val="24"/>
        </w:rPr>
      </w:pPr>
      <w:r w:rsidRPr="00F46FCB">
        <w:rPr>
          <w:rFonts w:asciiTheme="majorHAnsi" w:hAnsiTheme="majorHAnsi" w:cstheme="majorHAnsi"/>
          <w:sz w:val="24"/>
          <w:szCs w:val="24"/>
        </w:rPr>
        <w:t xml:space="preserve">You can use the Van Gogh paints from the </w:t>
      </w:r>
      <w:proofErr w:type="spellStart"/>
      <w:r w:rsidRPr="00F46FCB">
        <w:rPr>
          <w:rFonts w:asciiTheme="majorHAnsi" w:hAnsiTheme="majorHAnsi" w:cstheme="majorHAnsi"/>
          <w:sz w:val="24"/>
          <w:szCs w:val="24"/>
        </w:rPr>
        <w:t>wishlist</w:t>
      </w:r>
      <w:proofErr w:type="spellEnd"/>
      <w:r w:rsidRPr="00F46FCB">
        <w:rPr>
          <w:rFonts w:asciiTheme="majorHAnsi" w:hAnsiTheme="majorHAnsi" w:cstheme="majorHAnsi"/>
          <w:sz w:val="24"/>
          <w:szCs w:val="24"/>
        </w:rPr>
        <w:t xml:space="preserve"> or what you already have, but please don’t buy expensive </w:t>
      </w:r>
      <w:proofErr w:type="gramStart"/>
      <w:r w:rsidRPr="00F46FCB">
        <w:rPr>
          <w:rFonts w:asciiTheme="majorHAnsi" w:hAnsiTheme="majorHAnsi" w:cstheme="majorHAnsi"/>
          <w:sz w:val="24"/>
          <w:szCs w:val="24"/>
        </w:rPr>
        <w:t>paint</w:t>
      </w:r>
      <w:proofErr w:type="gramEnd"/>
    </w:p>
    <w:p w14:paraId="0C92AE7C" w14:textId="77777777" w:rsidR="0019337F" w:rsidRPr="00F46FCB" w:rsidRDefault="0019337F" w:rsidP="0019337F">
      <w:pPr>
        <w:rPr>
          <w:rFonts w:asciiTheme="majorHAnsi" w:hAnsiTheme="majorHAnsi" w:cstheme="majorHAnsi"/>
          <w:sz w:val="24"/>
          <w:szCs w:val="24"/>
        </w:rPr>
      </w:pPr>
      <w:r w:rsidRPr="00F46FCB">
        <w:rPr>
          <w:rFonts w:asciiTheme="majorHAnsi" w:hAnsiTheme="majorHAnsi" w:cstheme="majorHAnsi"/>
          <w:sz w:val="24"/>
          <w:szCs w:val="24"/>
        </w:rPr>
        <w:t>Palette (you can buy disposable paper palette if you don’t have one already)</w:t>
      </w:r>
    </w:p>
    <w:p w14:paraId="723C8C88" w14:textId="3F375F36" w:rsidR="0019337F" w:rsidRDefault="0019337F" w:rsidP="0019337F">
      <w:pPr>
        <w:rPr>
          <w:rFonts w:asciiTheme="majorHAnsi" w:hAnsiTheme="majorHAnsi" w:cstheme="majorHAnsi"/>
          <w:sz w:val="24"/>
          <w:szCs w:val="24"/>
        </w:rPr>
      </w:pPr>
      <w:r>
        <w:rPr>
          <w:rFonts w:asciiTheme="majorHAnsi" w:hAnsiTheme="majorHAnsi" w:cstheme="majorHAnsi"/>
          <w:sz w:val="24"/>
          <w:szCs w:val="24"/>
        </w:rPr>
        <w:t>3</w:t>
      </w:r>
      <w:r w:rsidRPr="00F46FCB">
        <w:rPr>
          <w:rFonts w:asciiTheme="majorHAnsi" w:hAnsiTheme="majorHAnsi" w:cstheme="majorHAnsi"/>
          <w:sz w:val="24"/>
          <w:szCs w:val="24"/>
        </w:rPr>
        <w:t>: 12x16 canvas panels</w:t>
      </w:r>
    </w:p>
    <w:p w14:paraId="4C55D39D" w14:textId="13A41C55" w:rsidR="0019337F" w:rsidRPr="00F46FCB" w:rsidRDefault="0019337F" w:rsidP="0019337F">
      <w:pPr>
        <w:rPr>
          <w:rFonts w:asciiTheme="majorHAnsi" w:hAnsiTheme="majorHAnsi" w:cstheme="majorHAnsi"/>
          <w:sz w:val="24"/>
          <w:szCs w:val="24"/>
        </w:rPr>
      </w:pPr>
      <w:r>
        <w:rPr>
          <w:rFonts w:asciiTheme="majorHAnsi" w:hAnsiTheme="majorHAnsi" w:cstheme="majorHAnsi"/>
          <w:sz w:val="24"/>
          <w:szCs w:val="24"/>
        </w:rPr>
        <w:lastRenderedPageBreak/>
        <w:t>1: 9x12 canvas panel</w:t>
      </w:r>
    </w:p>
    <w:p w14:paraId="17E8342C" w14:textId="77777777" w:rsidR="0019337F" w:rsidRPr="00F46FCB" w:rsidRDefault="0019337F" w:rsidP="0019337F">
      <w:pPr>
        <w:rPr>
          <w:rFonts w:asciiTheme="majorHAnsi" w:hAnsiTheme="majorHAnsi" w:cstheme="majorHAnsi"/>
          <w:sz w:val="24"/>
          <w:szCs w:val="24"/>
        </w:rPr>
      </w:pPr>
      <w:proofErr w:type="spellStart"/>
      <w:r w:rsidRPr="00F46FCB">
        <w:rPr>
          <w:rFonts w:asciiTheme="majorHAnsi" w:hAnsiTheme="majorHAnsi" w:cstheme="majorHAnsi"/>
          <w:sz w:val="24"/>
          <w:szCs w:val="24"/>
        </w:rPr>
        <w:t>Galkyd</w:t>
      </w:r>
      <w:proofErr w:type="spellEnd"/>
      <w:r w:rsidRPr="00F46FCB">
        <w:rPr>
          <w:rFonts w:asciiTheme="majorHAnsi" w:hAnsiTheme="majorHAnsi" w:cstheme="majorHAnsi"/>
          <w:sz w:val="24"/>
          <w:szCs w:val="24"/>
        </w:rPr>
        <w:t xml:space="preserve"> Medium 4.2 oz bottle</w:t>
      </w:r>
    </w:p>
    <w:p w14:paraId="42262BB7" w14:textId="77777777" w:rsidR="0019337F" w:rsidRPr="00F46FCB" w:rsidRDefault="0019337F" w:rsidP="0019337F">
      <w:pPr>
        <w:rPr>
          <w:rFonts w:asciiTheme="majorHAnsi" w:hAnsiTheme="majorHAnsi" w:cstheme="majorHAnsi"/>
          <w:sz w:val="24"/>
          <w:szCs w:val="24"/>
        </w:rPr>
      </w:pPr>
      <w:r w:rsidRPr="00F46FCB">
        <w:rPr>
          <w:rFonts w:asciiTheme="majorHAnsi" w:hAnsiTheme="majorHAnsi" w:cstheme="majorHAnsi"/>
          <w:sz w:val="24"/>
          <w:szCs w:val="24"/>
        </w:rPr>
        <w:t>Gamblin Odorless Mineral Spirits 4.2 Oz</w:t>
      </w:r>
    </w:p>
    <w:p w14:paraId="4D67DA01" w14:textId="77777777" w:rsidR="0019337F" w:rsidRPr="00F46FCB" w:rsidRDefault="0019337F" w:rsidP="0019337F">
      <w:pPr>
        <w:rPr>
          <w:rFonts w:asciiTheme="majorHAnsi" w:hAnsiTheme="majorHAnsi" w:cstheme="majorHAnsi"/>
          <w:sz w:val="24"/>
          <w:szCs w:val="24"/>
        </w:rPr>
      </w:pPr>
      <w:r w:rsidRPr="00F46FCB">
        <w:rPr>
          <w:rFonts w:asciiTheme="majorHAnsi" w:hAnsiTheme="majorHAnsi" w:cstheme="majorHAnsi"/>
          <w:sz w:val="24"/>
          <w:szCs w:val="24"/>
        </w:rPr>
        <w:t>Something to store the mineral spirits in (I will bring small cups for anyone who doesn’t want to buy a large container)</w:t>
      </w:r>
    </w:p>
    <w:p w14:paraId="24233FFE" w14:textId="77777777" w:rsidR="0019337F" w:rsidRDefault="0019337F" w:rsidP="0019337F"/>
    <w:p w14:paraId="7FDDA782" w14:textId="77777777" w:rsidR="0019337F" w:rsidRDefault="0019337F"/>
    <w:sectPr w:rsidR="0019337F" w:rsidSect="00F36F84">
      <w:type w:val="continuous"/>
      <w:pgSz w:w="12240" w:h="15840"/>
      <w:pgMar w:top="288" w:right="288" w:bottom="0" w:left="288" w:header="720" w:footer="720"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34433" w14:textId="77777777" w:rsidR="00F36F84" w:rsidRDefault="00F36F84" w:rsidP="0019337F">
      <w:pPr>
        <w:spacing w:after="0" w:line="240" w:lineRule="auto"/>
      </w:pPr>
      <w:r>
        <w:separator/>
      </w:r>
    </w:p>
  </w:endnote>
  <w:endnote w:type="continuationSeparator" w:id="0">
    <w:p w14:paraId="0568CF7F" w14:textId="77777777" w:rsidR="00F36F84" w:rsidRDefault="00F36F84" w:rsidP="00193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ExtraBold">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14E30" w14:textId="77777777" w:rsidR="00F36F84" w:rsidRDefault="00F36F84" w:rsidP="0019337F">
      <w:pPr>
        <w:spacing w:after="0" w:line="240" w:lineRule="auto"/>
      </w:pPr>
      <w:r>
        <w:separator/>
      </w:r>
    </w:p>
  </w:footnote>
  <w:footnote w:type="continuationSeparator" w:id="0">
    <w:p w14:paraId="69F9C321" w14:textId="77777777" w:rsidR="00F36F84" w:rsidRDefault="00F36F84" w:rsidP="001933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37F"/>
    <w:rsid w:val="0019337F"/>
    <w:rsid w:val="00823787"/>
    <w:rsid w:val="0096136D"/>
    <w:rsid w:val="00C80D26"/>
    <w:rsid w:val="00DB58DF"/>
    <w:rsid w:val="00F36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B3BB3"/>
  <w15:chartTrackingRefBased/>
  <w15:docId w15:val="{98DFF934-FC81-456F-AA82-B070FF767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3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37F"/>
    <w:rPr>
      <w:color w:val="0563C1" w:themeColor="hyperlink"/>
      <w:u w:val="single"/>
    </w:rPr>
  </w:style>
  <w:style w:type="character" w:styleId="UnresolvedMention">
    <w:name w:val="Unresolved Mention"/>
    <w:basedOn w:val="DefaultParagraphFont"/>
    <w:uiPriority w:val="99"/>
    <w:semiHidden/>
    <w:unhideWhenUsed/>
    <w:rsid w:val="0019337F"/>
    <w:rPr>
      <w:color w:val="605E5C"/>
      <w:shd w:val="clear" w:color="auto" w:fill="E1DFDD"/>
    </w:rPr>
  </w:style>
  <w:style w:type="paragraph" w:styleId="Header">
    <w:name w:val="header"/>
    <w:basedOn w:val="Normal"/>
    <w:link w:val="HeaderChar"/>
    <w:uiPriority w:val="99"/>
    <w:unhideWhenUsed/>
    <w:rsid w:val="00193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37F"/>
  </w:style>
  <w:style w:type="paragraph" w:styleId="Footer">
    <w:name w:val="footer"/>
    <w:basedOn w:val="Normal"/>
    <w:link w:val="FooterChar"/>
    <w:uiPriority w:val="99"/>
    <w:unhideWhenUsed/>
    <w:rsid w:val="00193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kqlhce.com/click-100860596-12117697?url=https%3A%2F%2Fwww.dickblick.com%2Fmyaccount%2Fwishlist%2FTHSH3JXKL01BU%2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385</Words>
  <Characters>2198</Characters>
  <Application>Microsoft Office Word</Application>
  <DocSecurity>0</DocSecurity>
  <Lines>18</Lines>
  <Paragraphs>5</Paragraphs>
  <ScaleCrop>false</ScaleCrop>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Boswell</dc:creator>
  <cp:keywords/>
  <dc:description/>
  <cp:lastModifiedBy>Roy Boswell</cp:lastModifiedBy>
  <cp:revision>1</cp:revision>
  <dcterms:created xsi:type="dcterms:W3CDTF">2024-02-11T18:13:00Z</dcterms:created>
  <dcterms:modified xsi:type="dcterms:W3CDTF">2024-02-11T18:23:00Z</dcterms:modified>
</cp:coreProperties>
</file>